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C593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преподаватели Котлячкова Л.Б, Шерстобитова Е.В. </w:t>
      </w:r>
    </w:p>
    <w:p w14:paraId="66060E2D">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КГБ ПОУ "Хабаровский автомеханический колледж (Автодор)"</w:t>
      </w:r>
    </w:p>
    <w:p w14:paraId="0FB40E8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Хабаровский край г. Хабаровск</w:t>
      </w:r>
    </w:p>
    <w:p w14:paraId="1B42BB2A">
      <w:pPr>
        <w:spacing w:after="0" w:line="240" w:lineRule="auto"/>
        <w:jc w:val="right"/>
        <w:rPr>
          <w:rFonts w:ascii="Times New Roman" w:hAnsi="Times New Roman" w:cs="Times New Roman"/>
          <w:sz w:val="24"/>
          <w:szCs w:val="24"/>
        </w:rPr>
      </w:pPr>
    </w:p>
    <w:p w14:paraId="083203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Цифровое обучение с применением специализированных библиотек и модулей САПР Компас 3Д</w:t>
      </w:r>
    </w:p>
    <w:p w14:paraId="08371972">
      <w:pPr>
        <w:spacing w:after="0" w:line="240" w:lineRule="auto"/>
        <w:jc w:val="center"/>
        <w:rPr>
          <w:rFonts w:ascii="Times New Roman" w:hAnsi="Times New Roman" w:cs="Times New Roman"/>
          <w:b/>
          <w:sz w:val="24"/>
          <w:szCs w:val="24"/>
        </w:rPr>
      </w:pPr>
    </w:p>
    <w:p w14:paraId="1870325C">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Кейс </w:t>
      </w:r>
      <w:r>
        <w:rPr>
          <w:rFonts w:ascii="Times New Roman" w:hAnsi="Times New Roman" w:cs="Times New Roman"/>
          <w:b/>
          <w:sz w:val="28"/>
          <w:szCs w:val="28"/>
          <w:lang w:val="ru-RU"/>
        </w:rPr>
        <w:t>успешного</w:t>
      </w:r>
      <w:r>
        <w:rPr>
          <w:rFonts w:hint="default" w:ascii="Times New Roman" w:hAnsi="Times New Roman" w:cs="Times New Roman"/>
          <w:b/>
          <w:sz w:val="28"/>
          <w:szCs w:val="28"/>
          <w:lang w:val="ru-RU"/>
        </w:rPr>
        <w:t xml:space="preserve"> применения</w:t>
      </w:r>
      <w:bookmarkStart w:id="0" w:name="_GoBack"/>
      <w:bookmarkEnd w:id="0"/>
    </w:p>
    <w:p w14:paraId="4974FB21">
      <w:pPr>
        <w:spacing w:after="0" w:line="240" w:lineRule="auto"/>
        <w:jc w:val="center"/>
        <w:rPr>
          <w:rFonts w:ascii="Times New Roman" w:hAnsi="Times New Roman" w:cs="Times New Roman"/>
          <w:sz w:val="24"/>
          <w:szCs w:val="24"/>
        </w:rPr>
      </w:pPr>
    </w:p>
    <w:p w14:paraId="159746E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Ключевые слова</w:t>
      </w:r>
      <w:r>
        <w:rPr>
          <w:rFonts w:ascii="Times New Roman" w:hAnsi="Times New Roman" w:cs="Times New Roman"/>
          <w:sz w:val="28"/>
          <w:szCs w:val="28"/>
        </w:rPr>
        <w:t xml:space="preserve">: </w:t>
      </w:r>
      <w:r>
        <w:rPr>
          <w:rFonts w:ascii="Times New Roman" w:hAnsi="Times New Roman" w:eastAsia="Times New Roman" w:cs="Times New Roman"/>
          <w:sz w:val="28"/>
          <w:szCs w:val="28"/>
          <w:lang w:eastAsia="ru-RU"/>
        </w:rPr>
        <w:t xml:space="preserve">библиотеки </w:t>
      </w:r>
      <w:r>
        <w:rPr>
          <w:rFonts w:ascii="Times New Roman" w:hAnsi="Times New Roman" w:cs="Times New Roman"/>
          <w:sz w:val="28"/>
          <w:szCs w:val="28"/>
        </w:rPr>
        <w:t xml:space="preserve">Компас 3Д, </w:t>
      </w:r>
      <w:r>
        <w:rPr>
          <w:rFonts w:ascii="Times New Roman" w:hAnsi="Times New Roman" w:eastAsia="Times New Roman" w:cs="Times New Roman"/>
          <w:sz w:val="28"/>
          <w:szCs w:val="28"/>
          <w:lang w:eastAsia="ru-RU"/>
        </w:rPr>
        <w:t>параметрическое проектирование, параметризованные модели</w:t>
      </w:r>
      <w:r>
        <w:rPr>
          <w:rFonts w:ascii="Times New Roman" w:hAnsi="Times New Roman" w:cs="Times New Roman"/>
          <w:sz w:val="28"/>
          <w:szCs w:val="28"/>
        </w:rPr>
        <w:t xml:space="preserve">, механическая гусеничная тележка. </w:t>
      </w:r>
    </w:p>
    <w:p w14:paraId="45E473F9">
      <w:pPr>
        <w:spacing w:after="0" w:line="240" w:lineRule="auto"/>
        <w:jc w:val="both"/>
        <w:rPr>
          <w:rFonts w:ascii="Times New Roman" w:hAnsi="Times New Roman" w:cs="Times New Roman"/>
          <w:sz w:val="28"/>
          <w:szCs w:val="28"/>
        </w:rPr>
      </w:pPr>
    </w:p>
    <w:p w14:paraId="4CD7B76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Аннотация</w:t>
      </w:r>
      <w:r>
        <w:rPr>
          <w:rFonts w:ascii="Times New Roman" w:hAnsi="Times New Roman" w:cs="Times New Roman"/>
          <w:sz w:val="28"/>
          <w:szCs w:val="28"/>
        </w:rPr>
        <w:t xml:space="preserve">: в статье представлены возможности </w:t>
      </w:r>
      <w:r>
        <w:rPr>
          <w:rFonts w:ascii="Times New Roman" w:hAnsi="Times New Roman" w:eastAsia="Times New Roman" w:cs="Times New Roman"/>
          <w:sz w:val="28"/>
          <w:szCs w:val="28"/>
          <w:lang w:eastAsia="ru-RU"/>
        </w:rPr>
        <w:t>библиотек и дополнительных модулей</w:t>
      </w:r>
      <w:r>
        <w:rPr>
          <w:rFonts w:ascii="Times New Roman" w:hAnsi="Times New Roman" w:cs="Times New Roman"/>
          <w:sz w:val="28"/>
          <w:szCs w:val="28"/>
        </w:rPr>
        <w:t xml:space="preserve"> для </w:t>
      </w:r>
      <w:r>
        <w:rPr>
          <w:rFonts w:ascii="Times New Roman" w:hAnsi="Times New Roman" w:eastAsia="Times New Roman" w:cs="Times New Roman"/>
          <w:sz w:val="28"/>
          <w:szCs w:val="28"/>
          <w:lang w:eastAsia="ru-RU"/>
        </w:rPr>
        <w:t>работы</w:t>
      </w:r>
      <w:r>
        <w:rPr>
          <w:rFonts w:ascii="Times New Roman" w:hAnsi="Times New Roman" w:cs="Times New Roman"/>
          <w:sz w:val="28"/>
          <w:szCs w:val="28"/>
        </w:rPr>
        <w:t xml:space="preserve"> </w:t>
      </w:r>
      <w:r>
        <w:rPr>
          <w:rFonts w:ascii="Times New Roman" w:hAnsi="Times New Roman" w:eastAsia="Times New Roman" w:cs="Times New Roman"/>
          <w:sz w:val="28"/>
          <w:szCs w:val="28"/>
          <w:lang w:eastAsia="ru-RU"/>
        </w:rPr>
        <w:t>с параметризованными моделями деталей</w:t>
      </w:r>
      <w:r>
        <w:rPr>
          <w:rFonts w:ascii="Times New Roman" w:hAnsi="Times New Roman" w:cs="Times New Roman"/>
          <w:sz w:val="28"/>
          <w:szCs w:val="28"/>
        </w:rPr>
        <w:t xml:space="preserve">. Приведены примеры решения практических задач и моделирования реальных производственных ситуаций. </w:t>
      </w:r>
    </w:p>
    <w:p w14:paraId="4FD2294F">
      <w:pPr>
        <w:spacing w:after="0" w:line="240" w:lineRule="auto"/>
        <w:rPr>
          <w:rFonts w:ascii="Times New Roman" w:hAnsi="Times New Roman" w:cs="Times New Roman"/>
        </w:rPr>
      </w:pPr>
    </w:p>
    <w:p w14:paraId="6B658C9E">
      <w:pPr>
        <w:pStyle w:val="11"/>
        <w:spacing w:before="0" w:beforeAutospacing="0" w:after="0" w:afterAutospacing="0"/>
        <w:ind w:firstLine="709"/>
        <w:jc w:val="both"/>
        <w:rPr>
          <w:sz w:val="28"/>
          <w:szCs w:val="28"/>
        </w:rPr>
      </w:pPr>
      <w:r>
        <w:rPr>
          <w:sz w:val="28"/>
          <w:szCs w:val="28"/>
        </w:rPr>
        <w:t xml:space="preserve">В условиях стремительного развития технологий и изменений в производственной среде, рабочие профессии сталкиваются с новыми вызовами и требованиями. Важность цифровых инструментов, таких как САПР (система автоматизированного проектирования) Компас 3Д, становится очевидной, поскольку она позволяют специалистам адаптироваться к современным условиям и повышать свою квалификацию. </w:t>
      </w:r>
    </w:p>
    <w:p w14:paraId="7DAAF4A4">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Разработчик Компас 3Д, компания Аскон, активно развивает данную систему, добавляя и дорабатывая в нее новые модули и библиотеки. Использование библиотек и дополнительных модулей дает возможность работать с готовыми, параметризованными моделями элементов, узлов и агрегатов. Это позволяет сосредоточиться на проектировании и анализе систем, а не тратить время на рутинное моделирование отдельных компонентов.</w:t>
      </w:r>
    </w:p>
    <w:p w14:paraId="1BD48D14">
      <w:pPr>
        <w:shd w:val="clear" w:color="auto" w:fill="FFFFFF" w:themeFill="background1"/>
        <w:spacing w:after="0" w:line="240" w:lineRule="auto"/>
        <w:ind w:firstLine="709"/>
        <w:jc w:val="both"/>
        <w:textAlignment w:val="baseline"/>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Современные требования к рабочим профессиям претерпели значительные изменения, обусловленные технологическими прорывами, глобализацией и динамичной экономической обстановкой. Изменения в производственной среде, роль технологий и необходимость повышения квалификации стали ключевыми факторами для успешной карьеры и конкурентоспособности на рынке труда.</w:t>
      </w:r>
    </w:p>
    <w:p w14:paraId="05986FCB">
      <w:pPr>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Библиотеки и </w:t>
      </w:r>
      <w:r>
        <w:rPr>
          <w:rFonts w:ascii="Times New Roman" w:hAnsi="Times New Roman" w:cs="Times New Roman"/>
          <w:sz w:val="28"/>
          <w:szCs w:val="28"/>
        </w:rPr>
        <w:t>дополнительные</w:t>
      </w:r>
      <w:r>
        <w:rPr>
          <w:rFonts w:ascii="Times New Roman" w:hAnsi="Times New Roman" w:eastAsia="Times New Roman" w:cs="Times New Roman"/>
          <w:sz w:val="28"/>
          <w:szCs w:val="28"/>
          <w:lang w:eastAsia="ru-RU"/>
        </w:rPr>
        <w:t xml:space="preserve"> модули в Компас 3Д являются важными инструментами, которые значительно облегчают процесс проектирования и моделирования. Библиотеки в Компас 3Д содержат готовые элементы и объекты, которые можно использовать в своих проектах. Они содержат большой набор стандартных деталей, таких как винты, гайки, шайбы, пружины и другие механические компоненты. Это позволяет значительно сократить время, затрачиваемое на создание и моделирование этих деталей вручную.</w:t>
      </w:r>
    </w:p>
    <w:p w14:paraId="62344A94">
      <w:pPr>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 учебной дисциплине Инженерная графика, давно внедрены и освоены такие модули САПР Компас, такие как: 3Д Деталь, 2Д Чертеж и Сборка.</w:t>
      </w:r>
    </w:p>
    <w:p w14:paraId="16A0FFB3">
      <w:pPr>
        <w:spacing w:after="0" w:line="240" w:lineRule="auto"/>
        <w:ind w:left="142" w:firstLine="709"/>
        <w:jc w:val="both"/>
        <w:outlineLvl w:val="3"/>
        <w:rPr>
          <w:rFonts w:ascii="Times New Roman" w:hAnsi="Times New Roman" w:eastAsia="Times New Roman" w:cs="Times New Roman"/>
          <w:sz w:val="28"/>
          <w:szCs w:val="28"/>
          <w:lang w:eastAsia="ru-RU"/>
        </w:rPr>
      </w:pPr>
      <w:r>
        <w:rPr>
          <w:rFonts w:ascii="Times New Roman" w:hAnsi="Times New Roman" w:cs="Times New Roman"/>
          <w:sz w:val="28"/>
          <w:szCs w:val="28"/>
        </w:rPr>
        <w:t>И</w:t>
      </w:r>
      <w:r>
        <w:rPr>
          <w:rFonts w:ascii="Times New Roman" w:hAnsi="Times New Roman" w:eastAsia="Times New Roman" w:cs="Times New Roman"/>
          <w:sz w:val="28"/>
          <w:szCs w:val="28"/>
          <w:lang w:eastAsia="ru-RU"/>
        </w:rPr>
        <w:t>спользование библиотек и модулей в Компас 3D позволяет повысить точность и качество любого проекта. Готовые элементы из библиотек уже проверены и соответствуют стандартам, что исключает возможные ошибки при их создании. А функциональные модули позволяют проводить детальный анализ и расчеты, что позволяет предотвратить потенциальные проблемы еще на этапе проектирования.</w:t>
      </w:r>
    </w:p>
    <w:p w14:paraId="48FE3F5E">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Преимущества цифрового обучения с библиотеками и дополнительными модулями Компас 3Д включают:</w:t>
      </w:r>
    </w:p>
    <w:p w14:paraId="02DE7805">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Ускорение процесса проектирования: Студенты могут быстро создавать сложные сборки, используя готовые элементы. </w:t>
      </w:r>
    </w:p>
    <w:p w14:paraId="5008B2AF">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Повышение точности проектов: Библиотеки содержат проверенные, стандартизованные модели, что минимизирует ошибки. </w:t>
      </w:r>
    </w:p>
    <w:p w14:paraId="2F729533">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 Развитие навыков параметрического проектирования: Студенты учатся изменять параметры моделей и адаптировать их к конкретным задачам. </w:t>
      </w:r>
    </w:p>
    <w:p w14:paraId="35A92F7E">
      <w:pPr>
        <w:shd w:val="clear" w:color="auto" w:fill="FFFFFF"/>
        <w:spacing w:after="0" w:line="240" w:lineRule="auto"/>
        <w:ind w:firstLine="709"/>
        <w:jc w:val="both"/>
        <w:outlineLvl w:val="3"/>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Приближение к реальной инженерной практике: Работа с библиотеками имитирует работу инженера на производстве.</w:t>
      </w:r>
    </w:p>
    <w:p w14:paraId="2B5126A9">
      <w:pPr>
        <w:pStyle w:val="11"/>
        <w:spacing w:before="0" w:beforeAutospacing="0" w:after="0" w:afterAutospacing="0"/>
        <w:ind w:firstLine="709"/>
        <w:jc w:val="both"/>
        <w:rPr>
          <w:sz w:val="28"/>
          <w:szCs w:val="28"/>
        </w:rPr>
      </w:pPr>
      <w:r>
        <w:rPr>
          <w:sz w:val="28"/>
          <w:szCs w:val="28"/>
        </w:rPr>
        <w:t>Для эффективного внедрения цифрового обучения с библиотеками Компас 3Д необходимо разработать комплексную программу обучения, включающую теоретическую подготовку и практические занятия. Важно научить студентов не только использовать готовые элементы, но и создавать собственные библиотеки, осваивая принципы параметризации и стандартизации.</w:t>
      </w:r>
    </w:p>
    <w:p w14:paraId="335431BA">
      <w:pPr>
        <w:pStyle w:val="11"/>
        <w:spacing w:before="0" w:beforeAutospacing="0" w:after="0" w:afterAutospacing="0"/>
        <w:ind w:firstLine="709"/>
        <w:jc w:val="both"/>
        <w:rPr>
          <w:sz w:val="28"/>
          <w:szCs w:val="28"/>
        </w:rPr>
      </w:pPr>
      <w:r>
        <w:rPr>
          <w:sz w:val="28"/>
          <w:szCs w:val="28"/>
        </w:rPr>
        <w:t>Особое внимание следует уделить интеграции библиотек Компас 3D в существующие учебные курсы. Это позволит студентам применять полученные знания и навыки при выполнении курсовых и дипломных проектов, решении практических задач и моделировании реальных производственных ситуаций.</w:t>
      </w:r>
    </w:p>
    <w:p w14:paraId="6C4D1408">
      <w:pPr>
        <w:pStyle w:val="11"/>
        <w:spacing w:before="0" w:beforeAutospacing="0" w:after="0" w:afterAutospacing="0"/>
        <w:ind w:firstLine="709"/>
        <w:jc w:val="both"/>
        <w:rPr>
          <w:sz w:val="28"/>
          <w:szCs w:val="28"/>
        </w:rPr>
      </w:pPr>
      <w:r>
        <w:rPr>
          <w:sz w:val="28"/>
          <w:szCs w:val="28"/>
        </w:rPr>
        <w:t>Рассмотрим успешный кейс использования этих возможностей в системе автоматизированного проектирования Компас 3Д.</w:t>
      </w:r>
    </w:p>
    <w:p w14:paraId="7C771919">
      <w:pPr>
        <w:pStyle w:val="16"/>
        <w:spacing w:after="0" w:line="240" w:lineRule="auto"/>
        <w:ind w:left="0" w:firstLine="709"/>
        <w:jc w:val="both"/>
        <w:textAlignment w:val="baseline"/>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Кейс успешного проекта использования библиотек и модулей САПР. </w:t>
      </w:r>
      <w:r>
        <w:rPr>
          <w:rFonts w:ascii="Times New Roman" w:hAnsi="Times New Roman" w:cs="Times New Roman"/>
          <w:sz w:val="28"/>
          <w:szCs w:val="28"/>
        </w:rPr>
        <w:t>Автоматизация проектирования деталей на примере механизма «Узел» для механической гусеничной тележки (МГТ)</w:t>
      </w:r>
    </w:p>
    <w:p w14:paraId="416CF461">
      <w:pPr>
        <w:pStyle w:val="16"/>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В мастерскую нашего колледжа поступил заказ на изготовления съемного Узла для механической гусеничной тележки (МГТ). Сложность состояла в том, размеры места установки данной сборки приблизительные, а время на изготовление ограничено. </w:t>
      </w:r>
    </w:p>
    <w:p w14:paraId="1F6DBE0D">
      <w:pPr>
        <w:pStyle w:val="5"/>
        <w:spacing w:before="0" w:beforeAutospacing="0" w:after="0" w:afterAutospacing="0"/>
        <w:ind w:firstLine="709"/>
        <w:jc w:val="both"/>
        <w:rPr>
          <w:sz w:val="28"/>
          <w:szCs w:val="28"/>
        </w:rPr>
      </w:pPr>
      <w:r>
        <w:rPr>
          <w:b w:val="0"/>
          <w:sz w:val="28"/>
          <w:szCs w:val="28"/>
        </w:rPr>
        <w:t>Целью было с</w:t>
      </w:r>
      <w:r>
        <w:rPr>
          <w:rStyle w:val="12"/>
          <w:b w:val="0"/>
          <w:bCs w:val="0"/>
          <w:sz w:val="28"/>
          <w:szCs w:val="28"/>
        </w:rPr>
        <w:t>окращение времени проектирования</w:t>
      </w:r>
      <w:r>
        <w:rPr>
          <w:sz w:val="28"/>
          <w:szCs w:val="28"/>
        </w:rPr>
        <w:t xml:space="preserve"> </w:t>
      </w:r>
      <w:r>
        <w:rPr>
          <w:b w:val="0"/>
          <w:sz w:val="28"/>
          <w:szCs w:val="28"/>
        </w:rPr>
        <w:t xml:space="preserve">на 40%, </w:t>
      </w:r>
      <w:r>
        <w:rPr>
          <w:rStyle w:val="12"/>
          <w:b w:val="0"/>
          <w:bCs w:val="0"/>
          <w:sz w:val="28"/>
          <w:szCs w:val="28"/>
        </w:rPr>
        <w:t>Снижение количества ошибок</w:t>
      </w:r>
      <w:r>
        <w:rPr>
          <w:sz w:val="28"/>
          <w:szCs w:val="28"/>
        </w:rPr>
        <w:t xml:space="preserve"> </w:t>
      </w:r>
      <w:r>
        <w:rPr>
          <w:b w:val="0"/>
          <w:sz w:val="28"/>
          <w:szCs w:val="28"/>
        </w:rPr>
        <w:t>в чертежах до 20%, а</w:t>
      </w:r>
      <w:r>
        <w:rPr>
          <w:rStyle w:val="12"/>
          <w:b w:val="0"/>
          <w:bCs w:val="0"/>
          <w:sz w:val="28"/>
          <w:szCs w:val="28"/>
        </w:rPr>
        <w:t>втоматизация создания стандартных деталей</w:t>
      </w:r>
      <w:r>
        <w:rPr>
          <w:sz w:val="28"/>
          <w:szCs w:val="28"/>
        </w:rPr>
        <w:t xml:space="preserve"> </w:t>
      </w:r>
      <w:r>
        <w:rPr>
          <w:b w:val="0"/>
          <w:sz w:val="28"/>
          <w:szCs w:val="28"/>
        </w:rPr>
        <w:t>и сборок.</w:t>
      </w:r>
    </w:p>
    <w:p w14:paraId="74DDE99D">
      <w:pPr>
        <w:pStyle w:val="5"/>
        <w:spacing w:before="0" w:beforeAutospacing="0" w:after="0" w:afterAutospacing="0"/>
        <w:ind w:firstLine="709"/>
        <w:jc w:val="both"/>
        <w:rPr>
          <w:b w:val="0"/>
          <w:sz w:val="28"/>
          <w:szCs w:val="28"/>
        </w:rPr>
      </w:pPr>
      <w:r>
        <w:rPr>
          <w:b w:val="0"/>
          <w:sz w:val="28"/>
          <w:szCs w:val="28"/>
        </w:rPr>
        <w:t>Были с</w:t>
      </w:r>
      <w:r>
        <w:rPr>
          <w:rStyle w:val="12"/>
          <w:b w:val="0"/>
          <w:bCs w:val="0"/>
          <w:sz w:val="28"/>
          <w:szCs w:val="28"/>
        </w:rPr>
        <w:t>озданы библиотеки компонентов</w:t>
      </w:r>
      <w:r>
        <w:rPr>
          <w:sz w:val="28"/>
          <w:szCs w:val="28"/>
        </w:rPr>
        <w:t>:</w:t>
      </w:r>
    </w:p>
    <w:p w14:paraId="426A0B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Разработка и объединение библиотек стандартных элементов Узла МГТ (шестерни, вал, подшипники и так далее) в отдельный проект.</w:t>
      </w:r>
    </w:p>
    <w:p w14:paraId="36130B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Использование параметрического моделирования для каждой детали, что позволяло легко изменять размеры и характеристики с помощью нескольких параметров.</w:t>
      </w:r>
    </w:p>
    <w:p w14:paraId="7A7271F5">
      <w:pPr>
        <w:pStyle w:val="11"/>
        <w:spacing w:before="0" w:beforeAutospacing="0" w:after="0" w:afterAutospacing="0"/>
        <w:ind w:left="709"/>
        <w:jc w:val="both"/>
        <w:rPr>
          <w:b/>
          <w:sz w:val="28"/>
          <w:szCs w:val="28"/>
        </w:rPr>
      </w:pPr>
      <w:r>
        <w:rPr>
          <w:rStyle w:val="12"/>
          <w:b w:val="0"/>
          <w:sz w:val="28"/>
          <w:szCs w:val="28"/>
        </w:rPr>
        <w:t>Модули автоматизации</w:t>
      </w:r>
      <w:r>
        <w:rPr>
          <w:b/>
          <w:sz w:val="28"/>
          <w:szCs w:val="28"/>
        </w:rPr>
        <w:t>:</w:t>
      </w:r>
    </w:p>
    <w:p w14:paraId="220D5C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Интеграция макросов для автоматического формирования чертежей на основе 3Д моделей.</w:t>
      </w:r>
    </w:p>
    <w:p w14:paraId="7D9A0A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Использование API Компас 3Д для создания программ, которые автоматически генерируют необходимые детали и сборки на основе заданных параметров.</w:t>
      </w:r>
    </w:p>
    <w:p w14:paraId="51BCF8C1">
      <w:pPr>
        <w:pStyle w:val="11"/>
        <w:spacing w:before="0" w:beforeAutospacing="0" w:after="0" w:afterAutospacing="0"/>
        <w:ind w:left="709"/>
        <w:jc w:val="both"/>
        <w:rPr>
          <w:b/>
          <w:sz w:val="28"/>
          <w:szCs w:val="28"/>
        </w:rPr>
      </w:pPr>
      <w:r>
        <w:rPr>
          <w:rStyle w:val="12"/>
          <w:b w:val="0"/>
          <w:sz w:val="28"/>
          <w:szCs w:val="28"/>
        </w:rPr>
        <w:t>Тестирование и доработка</w:t>
      </w:r>
      <w:r>
        <w:rPr>
          <w:b/>
          <w:sz w:val="28"/>
          <w:szCs w:val="28"/>
        </w:rPr>
        <w:t>:</w:t>
      </w:r>
    </w:p>
    <w:p w14:paraId="4DEB4F5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Проведение тестирования библиотек на стандартных проектах, корректировка и оптимизация на основе обратной связи от проектировщиков.</w:t>
      </w:r>
    </w:p>
    <w:p w14:paraId="7934B1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Задачей проекта было разработать комплект чертежей, для создания съемного Узла МГТ, с возможностью производить максимально быстрые подгонки и корректировки в технической документации. </w:t>
      </w:r>
    </w:p>
    <w:p w14:paraId="34DDA5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Опираясь на эскизы мастера производственного обучения КГБ ПОУ ХАМК, установлено, что Узел МГТ состоит из следующих деталей: Вал, Корпус, а также двух Втулок (Втулка-1 и Втулка-2), двух Ступиц (Ступица-1 и Ступица-2), двух Крепежных пластин, двух Стопорных колец и двух Шпонок. А также в него входят стандартные изделия такие как: Подшипник 60205 ГОСТ 7242-81 (2 штуки), Гайка М14x1,5-6H(S21) ГОСТ 5927-70 (2 штуки) и Шайба A.14.37 ГОСТ 11371-78 (2 штуки). </w:t>
      </w:r>
    </w:p>
    <w:p w14:paraId="04A66E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 любой чертеж начинается с создания 3Д модели. Необходимо создать каждую модель детали входящую в сборку Узла МГТ, далее выполнить непосредственно саму сборку и установить стандартные изделия, а после устранения всех неточностей создать чертежи. </w:t>
      </w:r>
    </w:p>
    <w:p w14:paraId="52843DDE">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Создание всех моделей всегда начинается с отрисовки эскиза и его образмеривания - это базовое действие в моделировании. Детали сборки (Вал, Корпус, Ступица и Втулка) являются телами вращения, поэтому целесообразно создать эскиз сечения модели. </w:t>
      </w:r>
    </w:p>
    <w:p w14:paraId="1E863F1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Созданный эскиз вращают относительно оси будущей модели, тем самым создавая тело. Так создается каждая модель детали, а после все модели собираются в единую сборку Узла, представлен на рисунке 1. Для фиксации моделей в необходимом положении необходимо выполнить сопряжение.</w:t>
      </w:r>
    </w:p>
    <w:p w14:paraId="0EDFE736">
      <w:pPr>
        <w:spacing w:after="0" w:line="240" w:lineRule="auto"/>
        <w:ind w:firstLine="709"/>
        <w:jc w:val="both"/>
        <w:rPr>
          <w:rFonts w:ascii="Times New Roman" w:hAnsi="Times New Roman" w:cs="Times New Roman"/>
          <w:b/>
          <w:sz w:val="28"/>
          <w:szCs w:val="28"/>
        </w:rPr>
      </w:pPr>
    </w:p>
    <w:p w14:paraId="7C78DB86">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eastAsia="ru-RU"/>
        </w:rPr>
        <w:drawing>
          <wp:inline distT="0" distB="0" distL="0" distR="0">
            <wp:extent cx="2289175" cy="1905000"/>
            <wp:effectExtent l="0" t="0" r="0" b="0"/>
            <wp:docPr id="5" name="Рисунок 15" descr="C:\Users\Любовь\AppData\Local\Microsoft\Windows\INetCache\Content.Word\Узел разно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5" descr="C:\Users\Любовь\AppData\Local\Microsoft\Windows\INetCache\Content.Word\Узел разнос.png"/>
                    <pic:cNvPicPr>
                      <a:picLocks noChangeAspect="1" noChangeArrowheads="1"/>
                    </pic:cNvPicPr>
                  </pic:nvPicPr>
                  <pic:blipFill>
                    <a:blip r:embed="rId6" cstate="print"/>
                    <a:srcRect l="7174" t="10054" r="10931" b="8067"/>
                    <a:stretch>
                      <a:fillRect/>
                    </a:stretch>
                  </pic:blipFill>
                  <pic:spPr>
                    <a:xfrm>
                      <a:off x="0" y="0"/>
                      <a:ext cx="2323646" cy="1933235"/>
                    </a:xfrm>
                    <a:prstGeom prst="rect">
                      <a:avLst/>
                    </a:prstGeom>
                    <a:noFill/>
                    <a:ln>
                      <a:noFill/>
                    </a:ln>
                  </pic:spPr>
                </pic:pic>
              </a:graphicData>
            </a:graphic>
          </wp:inline>
        </w:drawing>
      </w:r>
    </w:p>
    <w:p w14:paraId="4E17841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Рисунок 1 - 3Д модели входящие в сборку Узла МГТ (разнос)</w:t>
      </w:r>
    </w:p>
    <w:p w14:paraId="26B149DB">
      <w:pPr>
        <w:spacing w:after="0" w:line="240" w:lineRule="auto"/>
        <w:jc w:val="center"/>
        <w:rPr>
          <w:rFonts w:ascii="Times New Roman" w:hAnsi="Times New Roman" w:cs="Times New Roman"/>
          <w:sz w:val="28"/>
          <w:szCs w:val="28"/>
        </w:rPr>
      </w:pPr>
    </w:p>
    <w:p w14:paraId="057160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создание моделей стандартных изделий (Подшипник, Гайка и Шайба), нет необходимости тратить время. Можно воспользоваться библиотекой Стандартных изделий и найти любое изделие необходимого ГОСТа, размера и конфигурации. </w:t>
      </w:r>
    </w:p>
    <w:p w14:paraId="4D600A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того в САПР выполнена сборка Узла и проверена на коллизии, можно формировать техническую документацию. В нее входят чертежи всех деталей (за исключением стандартных изделий), с необходимыми видами, разрезами и размерами, сборочный чертеж и спецификация. </w:t>
      </w:r>
    </w:p>
    <w:p w14:paraId="69D48C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техническая документация передается мастеру, который на станке вытачивает все детали и собирает Узел. После, съемный Узел устанавливают на Механизированную гусеничную тележку. </w:t>
      </w:r>
    </w:p>
    <w:p w14:paraId="0A509124">
      <w:pPr>
        <w:pStyle w:val="5"/>
        <w:spacing w:before="0" w:beforeAutospacing="0" w:after="0" w:afterAutospacing="0"/>
        <w:ind w:firstLine="709"/>
        <w:jc w:val="both"/>
        <w:rPr>
          <w:b w:val="0"/>
          <w:sz w:val="28"/>
          <w:szCs w:val="28"/>
          <w:highlight w:val="yellow"/>
        </w:rPr>
      </w:pPr>
      <w:r>
        <w:rPr>
          <w:b w:val="0"/>
          <w:sz w:val="28"/>
          <w:szCs w:val="28"/>
        </w:rPr>
        <w:t>При установке мастером съемного Узла на Механическую гусеничную тележку, произошла подгонка и корректировка деталей. В результате чего, необходимо увеличить диаметральный размер на 2 мм, на второй и предпоследней ступени детали Вал, а также изменить все остальные размеры данной детали на 1 мм. Соответственно это ведет к изменению размеров сопрягаемых деталей и замену стандартных изделий. И если стандартные изделия можно легко заменить, используя библиотеку Стандартных изделий САПР, то всю техническую документацию необходимо изменить.</w:t>
      </w:r>
      <w:r>
        <w:rPr>
          <w:sz w:val="28"/>
          <w:szCs w:val="28"/>
        </w:rPr>
        <w:t xml:space="preserve"> </w:t>
      </w:r>
    </w:p>
    <w:p w14:paraId="22F56715">
      <w:pPr>
        <w:pStyle w:val="5"/>
        <w:spacing w:before="0" w:beforeAutospacing="0" w:after="0" w:afterAutospacing="0"/>
        <w:ind w:firstLine="709"/>
        <w:jc w:val="both"/>
        <w:rPr>
          <w:b w:val="0"/>
          <w:sz w:val="28"/>
          <w:szCs w:val="28"/>
        </w:rPr>
      </w:pPr>
      <w:r>
        <w:rPr>
          <w:b w:val="0"/>
          <w:sz w:val="28"/>
          <w:szCs w:val="28"/>
        </w:rPr>
        <w:t xml:space="preserve">А для этого необходимо переделать 3Д модели деталей: Вал, Ступица-1, Ступица-2, Втулка-1 и Влулка-2, а также чертежи и сборочный чертеж к ним. </w:t>
      </w:r>
    </w:p>
    <w:p w14:paraId="138202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того чтобы минимизировать время на исправление моделей, выполним все эскизы сборки параметрическими, что позволит легко изменять размеры с помощью нескольких параметров.</w:t>
      </w:r>
    </w:p>
    <w:p w14:paraId="28CEF6AC">
      <w:pPr>
        <w:pStyle w:val="5"/>
        <w:spacing w:before="0" w:beforeAutospacing="0" w:after="0" w:afterAutospacing="0"/>
        <w:ind w:firstLine="709"/>
        <w:jc w:val="both"/>
        <w:rPr>
          <w:b w:val="0"/>
          <w:sz w:val="28"/>
          <w:szCs w:val="28"/>
        </w:rPr>
      </w:pPr>
    </w:p>
    <w:p w14:paraId="2DCD6E76">
      <w:pPr>
        <w:pStyle w:val="5"/>
        <w:spacing w:before="0" w:beforeAutospacing="0" w:after="0" w:afterAutospacing="0"/>
        <w:jc w:val="center"/>
        <w:rPr>
          <w:b w:val="0"/>
          <w:sz w:val="28"/>
          <w:szCs w:val="28"/>
        </w:rPr>
      </w:pPr>
      <w:r>
        <w:rPr>
          <w:b w:val="0"/>
          <w:sz w:val="28"/>
          <w:szCs w:val="28"/>
        </w:rPr>
        <w:drawing>
          <wp:inline distT="0" distB="0" distL="0" distR="0">
            <wp:extent cx="4572000" cy="2012950"/>
            <wp:effectExtent l="0" t="0" r="0" b="0"/>
            <wp:docPr id="1" name="Рисунок 1" descr="пкпк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пкпкн"/>
                    <pic:cNvPicPr>
                      <a:picLocks noChangeAspect="1" noChangeArrowheads="1"/>
                    </pic:cNvPicPr>
                  </pic:nvPicPr>
                  <pic:blipFill>
                    <a:blip r:embed="rId7" cstate="print">
                      <a:extLst>
                        <a:ext uri="{28A0092B-C50C-407E-A947-70E740481C1C}">
                          <a14:useLocalDpi xmlns:a14="http://schemas.microsoft.com/office/drawing/2010/main" val="0"/>
                        </a:ext>
                      </a:extLst>
                    </a:blip>
                    <a:srcRect l="635" t="6863" b="11337"/>
                    <a:stretch>
                      <a:fillRect/>
                    </a:stretch>
                  </pic:blipFill>
                  <pic:spPr>
                    <a:xfrm>
                      <a:off x="0" y="0"/>
                      <a:ext cx="4572000" cy="2012950"/>
                    </a:xfrm>
                    <a:prstGeom prst="rect">
                      <a:avLst/>
                    </a:prstGeom>
                    <a:noFill/>
                    <a:ln>
                      <a:noFill/>
                    </a:ln>
                  </pic:spPr>
                </pic:pic>
              </a:graphicData>
            </a:graphic>
          </wp:inline>
        </w:drawing>
      </w:r>
    </w:p>
    <w:p w14:paraId="0F3E742F">
      <w:pPr>
        <w:pStyle w:val="5"/>
        <w:spacing w:before="0" w:beforeAutospacing="0" w:after="0" w:afterAutospacing="0"/>
        <w:jc w:val="center"/>
        <w:rPr>
          <w:b w:val="0"/>
          <w:sz w:val="28"/>
          <w:szCs w:val="28"/>
        </w:rPr>
      </w:pPr>
      <w:r>
        <w:rPr>
          <w:b w:val="0"/>
          <w:sz w:val="28"/>
          <w:szCs w:val="28"/>
        </w:rPr>
        <w:t>Рисунок 2 – Фантом модели детали Вал</w:t>
      </w:r>
    </w:p>
    <w:p w14:paraId="5F591278">
      <w:pPr>
        <w:pStyle w:val="5"/>
        <w:spacing w:before="0" w:beforeAutospacing="0" w:after="0" w:afterAutospacing="0"/>
        <w:ind w:firstLine="709"/>
        <w:rPr>
          <w:b w:val="0"/>
          <w:sz w:val="28"/>
          <w:szCs w:val="28"/>
        </w:rPr>
      </w:pPr>
    </w:p>
    <w:p w14:paraId="53A3A8B1">
      <w:pPr>
        <w:pStyle w:val="5"/>
        <w:spacing w:before="0" w:beforeAutospacing="0" w:after="0" w:afterAutospacing="0"/>
        <w:ind w:firstLine="709"/>
        <w:jc w:val="both"/>
        <w:rPr>
          <w:b w:val="0"/>
          <w:sz w:val="28"/>
          <w:szCs w:val="28"/>
        </w:rPr>
      </w:pPr>
      <w:r>
        <w:rPr>
          <w:b w:val="0"/>
          <w:sz w:val="28"/>
          <w:szCs w:val="28"/>
        </w:rPr>
        <w:t xml:space="preserve">Напомню, что необходимо изменить модель Вал, увеличив диаметр второй и шестой ступени на 2 мм, а вместе с этим перестроить всю модель на 1 мм. На рисунке 2, представлен образмеренный эскиз и фантом модели Вал. При создании эскиза, необходимо применить команду Равенство, это позволит автоматически перестраивать симметричные ступени Вала. На эскизе указан радиальный размер внешней цилиндрической второй ступени, который равен 11 мм, что соответствует диаметральному размеру в 22 мм. </w:t>
      </w:r>
    </w:p>
    <w:p w14:paraId="0A555F21">
      <w:pPr>
        <w:pStyle w:val="5"/>
        <w:spacing w:before="0" w:beforeAutospacing="0" w:after="0" w:afterAutospacing="0"/>
        <w:ind w:firstLine="709"/>
        <w:jc w:val="both"/>
        <w:rPr>
          <w:b w:val="0"/>
          <w:sz w:val="28"/>
          <w:szCs w:val="28"/>
        </w:rPr>
      </w:pPr>
      <w:r>
        <w:rPr>
          <w:b w:val="0"/>
          <w:sz w:val="28"/>
          <w:szCs w:val="28"/>
        </w:rPr>
        <w:t xml:space="preserve">При образмеривании эскиза, под размерной линией каждого числа появляется переменная, на рисунке 2 она выделены красным цветом. Данными переменными можно управлять, внеся в таблицу Переменных и задав соотношение изменений. Как это работает? Для начала, назначим основную переменную, относительно которой все размеры подлежат изменению, в нашем случае это радиальный размер 11. Обозначим его как </w:t>
      </w:r>
      <w:r>
        <w:rPr>
          <w:b w:val="0"/>
          <w:sz w:val="28"/>
          <w:szCs w:val="28"/>
          <w:lang w:val="en-US"/>
        </w:rPr>
        <w:t>R</w:t>
      </w:r>
      <w:r>
        <w:rPr>
          <w:b w:val="0"/>
          <w:sz w:val="28"/>
          <w:szCs w:val="28"/>
        </w:rPr>
        <w:t>, то есть:</w:t>
      </w:r>
    </w:p>
    <w:p w14:paraId="4EB3F169">
      <w:pPr>
        <w:pStyle w:val="5"/>
        <w:spacing w:before="0" w:beforeAutospacing="0" w:after="0" w:afterAutospacing="0"/>
        <w:ind w:firstLine="4253"/>
        <w:rPr>
          <w:b w:val="0"/>
          <w:sz w:val="28"/>
          <w:szCs w:val="28"/>
        </w:rPr>
      </w:pPr>
      <w:r>
        <w:rPr>
          <w:b w:val="0"/>
          <w:sz w:val="28"/>
          <w:szCs w:val="28"/>
          <w:lang w:val="en-US"/>
        </w:rPr>
        <w:t>R</w:t>
      </w:r>
      <w:r>
        <w:rPr>
          <w:b w:val="0"/>
          <w:sz w:val="28"/>
          <w:szCs w:val="28"/>
        </w:rPr>
        <w:t>=11</w:t>
      </w:r>
    </w:p>
    <w:p w14:paraId="7B24B28F">
      <w:pPr>
        <w:pStyle w:val="5"/>
        <w:spacing w:before="0" w:beforeAutospacing="0" w:after="0" w:afterAutospacing="0"/>
        <w:ind w:firstLine="709"/>
        <w:jc w:val="both"/>
        <w:rPr>
          <w:b w:val="0"/>
          <w:sz w:val="28"/>
          <w:szCs w:val="28"/>
        </w:rPr>
      </w:pPr>
      <w:r>
        <w:rPr>
          <w:b w:val="0"/>
          <w:sz w:val="28"/>
          <w:szCs w:val="28"/>
        </w:rPr>
        <w:t xml:space="preserve">Далее, обозначим каждую переменную, радиусы: 7 - </w:t>
      </w:r>
      <w:r>
        <w:rPr>
          <w:b w:val="0"/>
          <w:sz w:val="28"/>
          <w:szCs w:val="28"/>
          <w:lang w:val="en-US"/>
        </w:rPr>
        <w:t>r</w:t>
      </w:r>
      <w:r>
        <w:rPr>
          <w:b w:val="0"/>
          <w:sz w:val="28"/>
          <w:szCs w:val="28"/>
        </w:rPr>
        <w:t xml:space="preserve">1; 12,5 – </w:t>
      </w:r>
      <w:r>
        <w:rPr>
          <w:b w:val="0"/>
          <w:sz w:val="28"/>
          <w:szCs w:val="28"/>
          <w:lang w:val="en-US"/>
        </w:rPr>
        <w:t>r</w:t>
      </w:r>
      <w:r>
        <w:rPr>
          <w:b w:val="0"/>
          <w:sz w:val="28"/>
          <w:szCs w:val="28"/>
        </w:rPr>
        <w:t xml:space="preserve">2; 15 – </w:t>
      </w:r>
      <w:r>
        <w:rPr>
          <w:b w:val="0"/>
          <w:sz w:val="28"/>
          <w:szCs w:val="28"/>
          <w:lang w:val="en-US"/>
        </w:rPr>
        <w:t>r</w:t>
      </w:r>
      <w:r>
        <w:rPr>
          <w:b w:val="0"/>
          <w:sz w:val="28"/>
          <w:szCs w:val="28"/>
        </w:rPr>
        <w:t xml:space="preserve">3, а длину ступени по оси: 18 – </w:t>
      </w:r>
      <w:r>
        <w:rPr>
          <w:b w:val="0"/>
          <w:sz w:val="28"/>
          <w:szCs w:val="28"/>
          <w:lang w:val="en-US"/>
        </w:rPr>
        <w:t>h</w:t>
      </w:r>
      <w:r>
        <w:rPr>
          <w:b w:val="0"/>
          <w:sz w:val="28"/>
          <w:szCs w:val="28"/>
        </w:rPr>
        <w:t xml:space="preserve">1; 33 – </w:t>
      </w:r>
      <w:r>
        <w:rPr>
          <w:b w:val="0"/>
          <w:sz w:val="28"/>
          <w:szCs w:val="28"/>
          <w:lang w:val="en-US"/>
        </w:rPr>
        <w:t>h</w:t>
      </w:r>
      <w:r>
        <w:rPr>
          <w:b w:val="0"/>
          <w:sz w:val="28"/>
          <w:szCs w:val="28"/>
        </w:rPr>
        <w:t xml:space="preserve">2; 17 – </w:t>
      </w:r>
      <w:r>
        <w:rPr>
          <w:b w:val="0"/>
          <w:sz w:val="28"/>
          <w:szCs w:val="28"/>
          <w:lang w:val="en-US"/>
        </w:rPr>
        <w:t>h</w:t>
      </w:r>
      <w:r>
        <w:rPr>
          <w:b w:val="0"/>
          <w:sz w:val="28"/>
          <w:szCs w:val="28"/>
        </w:rPr>
        <w:t xml:space="preserve">3 и 45 – </w:t>
      </w:r>
      <w:r>
        <w:rPr>
          <w:b w:val="0"/>
          <w:sz w:val="28"/>
          <w:szCs w:val="28"/>
          <w:lang w:val="en-US"/>
        </w:rPr>
        <w:t>h</w:t>
      </w:r>
      <w:r>
        <w:rPr>
          <w:b w:val="0"/>
          <w:sz w:val="28"/>
          <w:szCs w:val="28"/>
        </w:rPr>
        <w:t>4. Соотношения будут следующим:</w:t>
      </w:r>
    </w:p>
    <w:p w14:paraId="0C78F03B">
      <w:pPr>
        <w:pStyle w:val="5"/>
        <w:spacing w:before="0" w:beforeAutospacing="0" w:after="0" w:afterAutospacing="0"/>
        <w:ind w:firstLine="4253"/>
        <w:rPr>
          <w:b w:val="0"/>
          <w:sz w:val="28"/>
          <w:szCs w:val="28"/>
        </w:rPr>
      </w:pPr>
      <w:r>
        <w:rPr>
          <w:b w:val="0"/>
          <w:sz w:val="28"/>
          <w:szCs w:val="28"/>
          <w:lang w:val="en-US"/>
        </w:rPr>
        <w:t>r</w:t>
      </w:r>
      <w:r>
        <w:rPr>
          <w:b w:val="0"/>
          <w:sz w:val="28"/>
          <w:szCs w:val="28"/>
        </w:rPr>
        <w:t xml:space="preserve">1 = </w:t>
      </w:r>
      <w:r>
        <w:rPr>
          <w:b w:val="0"/>
          <w:sz w:val="28"/>
          <w:szCs w:val="28"/>
          <w:lang w:val="en-US"/>
        </w:rPr>
        <w:t>R</w:t>
      </w:r>
      <w:r>
        <w:rPr>
          <w:b w:val="0"/>
          <w:sz w:val="28"/>
          <w:szCs w:val="28"/>
        </w:rPr>
        <w:t xml:space="preserve"> - 4</w:t>
      </w:r>
    </w:p>
    <w:p w14:paraId="0BA69893">
      <w:pPr>
        <w:pStyle w:val="5"/>
        <w:spacing w:before="0" w:beforeAutospacing="0" w:after="0" w:afterAutospacing="0"/>
        <w:ind w:firstLine="4253"/>
        <w:rPr>
          <w:b w:val="0"/>
          <w:sz w:val="28"/>
          <w:szCs w:val="28"/>
        </w:rPr>
      </w:pPr>
      <w:r>
        <w:rPr>
          <w:b w:val="0"/>
          <w:sz w:val="28"/>
          <w:szCs w:val="28"/>
          <w:lang w:val="en-US"/>
        </w:rPr>
        <w:t>r</w:t>
      </w:r>
      <w:r>
        <w:rPr>
          <w:b w:val="0"/>
          <w:sz w:val="28"/>
          <w:szCs w:val="28"/>
        </w:rPr>
        <w:t xml:space="preserve">2 = </w:t>
      </w:r>
      <w:r>
        <w:rPr>
          <w:b w:val="0"/>
          <w:sz w:val="28"/>
          <w:szCs w:val="28"/>
          <w:lang w:val="en-US"/>
        </w:rPr>
        <w:t>R</w:t>
      </w:r>
      <w:r>
        <w:rPr>
          <w:b w:val="0"/>
          <w:sz w:val="28"/>
          <w:szCs w:val="28"/>
        </w:rPr>
        <w:t>+1,5</w:t>
      </w:r>
    </w:p>
    <w:p w14:paraId="7380B28F">
      <w:pPr>
        <w:pStyle w:val="5"/>
        <w:spacing w:before="0" w:beforeAutospacing="0" w:after="0" w:afterAutospacing="0"/>
        <w:ind w:firstLine="4253"/>
        <w:rPr>
          <w:b w:val="0"/>
          <w:sz w:val="28"/>
          <w:szCs w:val="28"/>
        </w:rPr>
      </w:pPr>
      <w:r>
        <w:rPr>
          <w:b w:val="0"/>
          <w:sz w:val="28"/>
          <w:szCs w:val="28"/>
          <w:lang w:val="en-US"/>
        </w:rPr>
        <w:t>r</w:t>
      </w:r>
      <w:r>
        <w:rPr>
          <w:b w:val="0"/>
          <w:sz w:val="28"/>
          <w:szCs w:val="28"/>
        </w:rPr>
        <w:t xml:space="preserve">3 = </w:t>
      </w:r>
      <w:r>
        <w:rPr>
          <w:b w:val="0"/>
          <w:sz w:val="28"/>
          <w:szCs w:val="28"/>
          <w:lang w:val="en-US"/>
        </w:rPr>
        <w:t>R</w:t>
      </w:r>
      <w:r>
        <w:rPr>
          <w:b w:val="0"/>
          <w:sz w:val="28"/>
          <w:szCs w:val="28"/>
        </w:rPr>
        <w:t>+4</w:t>
      </w:r>
    </w:p>
    <w:p w14:paraId="407708C3">
      <w:pPr>
        <w:pStyle w:val="5"/>
        <w:spacing w:before="0" w:beforeAutospacing="0" w:after="0" w:afterAutospacing="0"/>
        <w:ind w:firstLine="4253"/>
        <w:rPr>
          <w:b w:val="0"/>
          <w:sz w:val="28"/>
          <w:szCs w:val="28"/>
        </w:rPr>
      </w:pPr>
      <w:r>
        <w:rPr>
          <w:b w:val="0"/>
          <w:sz w:val="28"/>
          <w:szCs w:val="28"/>
          <w:lang w:val="en-US"/>
        </w:rPr>
        <w:t>h</w:t>
      </w:r>
      <w:r>
        <w:rPr>
          <w:b w:val="0"/>
          <w:sz w:val="28"/>
          <w:szCs w:val="28"/>
        </w:rPr>
        <w:t xml:space="preserve">1 = </w:t>
      </w:r>
      <w:r>
        <w:rPr>
          <w:b w:val="0"/>
          <w:sz w:val="28"/>
          <w:szCs w:val="28"/>
          <w:lang w:val="en-US"/>
        </w:rPr>
        <w:t>R</w:t>
      </w:r>
      <w:r>
        <w:rPr>
          <w:b w:val="0"/>
          <w:sz w:val="28"/>
          <w:szCs w:val="28"/>
        </w:rPr>
        <w:t>+7</w:t>
      </w:r>
    </w:p>
    <w:p w14:paraId="3D5F354B">
      <w:pPr>
        <w:pStyle w:val="5"/>
        <w:spacing w:before="0" w:beforeAutospacing="0" w:after="0" w:afterAutospacing="0"/>
        <w:ind w:firstLine="4253"/>
        <w:rPr>
          <w:b w:val="0"/>
          <w:sz w:val="28"/>
          <w:szCs w:val="28"/>
        </w:rPr>
      </w:pPr>
      <w:r>
        <w:rPr>
          <w:b w:val="0"/>
          <w:sz w:val="28"/>
          <w:szCs w:val="28"/>
          <w:lang w:val="en-US"/>
        </w:rPr>
        <w:t>h</w:t>
      </w:r>
      <w:r>
        <w:rPr>
          <w:b w:val="0"/>
          <w:sz w:val="28"/>
          <w:szCs w:val="28"/>
        </w:rPr>
        <w:t xml:space="preserve">2 = </w:t>
      </w:r>
      <w:r>
        <w:rPr>
          <w:b w:val="0"/>
          <w:sz w:val="28"/>
          <w:szCs w:val="28"/>
          <w:lang w:val="en-US"/>
        </w:rPr>
        <w:t>R</w:t>
      </w:r>
      <w:r>
        <w:rPr>
          <w:b w:val="0"/>
          <w:sz w:val="28"/>
          <w:szCs w:val="28"/>
        </w:rPr>
        <w:t>+22</w:t>
      </w:r>
    </w:p>
    <w:p w14:paraId="45B5209A">
      <w:pPr>
        <w:pStyle w:val="5"/>
        <w:spacing w:before="0" w:beforeAutospacing="0" w:after="0" w:afterAutospacing="0"/>
        <w:ind w:firstLine="4253"/>
        <w:rPr>
          <w:b w:val="0"/>
          <w:sz w:val="28"/>
          <w:szCs w:val="28"/>
        </w:rPr>
      </w:pPr>
      <w:r>
        <w:rPr>
          <w:b w:val="0"/>
          <w:sz w:val="28"/>
          <w:szCs w:val="28"/>
          <w:lang w:val="en-US"/>
        </w:rPr>
        <w:t>h</w:t>
      </w:r>
      <w:r>
        <w:rPr>
          <w:b w:val="0"/>
          <w:sz w:val="28"/>
          <w:szCs w:val="28"/>
        </w:rPr>
        <w:t xml:space="preserve">3 = </w:t>
      </w:r>
      <w:r>
        <w:rPr>
          <w:b w:val="0"/>
          <w:sz w:val="28"/>
          <w:szCs w:val="28"/>
          <w:lang w:val="en-US"/>
        </w:rPr>
        <w:t>R</w:t>
      </w:r>
      <w:r>
        <w:rPr>
          <w:b w:val="0"/>
          <w:sz w:val="28"/>
          <w:szCs w:val="28"/>
        </w:rPr>
        <w:t>+6</w:t>
      </w:r>
    </w:p>
    <w:p w14:paraId="23670998">
      <w:pPr>
        <w:pStyle w:val="5"/>
        <w:spacing w:before="0" w:beforeAutospacing="0" w:after="0" w:afterAutospacing="0"/>
        <w:ind w:firstLine="4253"/>
        <w:rPr>
          <w:b w:val="0"/>
          <w:sz w:val="28"/>
          <w:szCs w:val="28"/>
        </w:rPr>
      </w:pPr>
      <w:r>
        <w:rPr>
          <w:b w:val="0"/>
          <w:sz w:val="28"/>
          <w:szCs w:val="28"/>
          <w:lang w:val="en-US"/>
        </w:rPr>
        <w:t>h</w:t>
      </w:r>
      <w:r>
        <w:rPr>
          <w:b w:val="0"/>
          <w:sz w:val="28"/>
          <w:szCs w:val="28"/>
        </w:rPr>
        <w:t xml:space="preserve">4 = </w:t>
      </w:r>
      <w:r>
        <w:rPr>
          <w:b w:val="0"/>
          <w:sz w:val="28"/>
          <w:szCs w:val="28"/>
          <w:lang w:val="en-US"/>
        </w:rPr>
        <w:t>R</w:t>
      </w:r>
      <w:r>
        <w:rPr>
          <w:b w:val="0"/>
          <w:sz w:val="28"/>
          <w:szCs w:val="28"/>
        </w:rPr>
        <w:t>+34</w:t>
      </w:r>
    </w:p>
    <w:p w14:paraId="320CC942">
      <w:pPr>
        <w:pStyle w:val="5"/>
        <w:spacing w:before="0" w:beforeAutospacing="0" w:after="0" w:afterAutospacing="0"/>
        <w:ind w:firstLine="709"/>
        <w:jc w:val="both"/>
        <w:rPr>
          <w:b w:val="0"/>
          <w:sz w:val="28"/>
          <w:szCs w:val="28"/>
        </w:rPr>
      </w:pPr>
      <w:r>
        <w:rPr>
          <w:b w:val="0"/>
          <w:sz w:val="28"/>
          <w:szCs w:val="28"/>
        </w:rPr>
        <w:t xml:space="preserve">Теперь, при изменении параметра </w:t>
      </w:r>
      <w:r>
        <w:rPr>
          <w:b w:val="0"/>
          <w:sz w:val="28"/>
          <w:szCs w:val="28"/>
          <w:lang w:val="en-US"/>
        </w:rPr>
        <w:t>R</w:t>
      </w:r>
      <w:r>
        <w:rPr>
          <w:b w:val="0"/>
          <w:sz w:val="28"/>
          <w:szCs w:val="28"/>
        </w:rPr>
        <w:t>, будет перестраиваться весь эскиз автоматически.</w:t>
      </w:r>
    </w:p>
    <w:p w14:paraId="10F9A30E">
      <w:pPr>
        <w:pStyle w:val="5"/>
        <w:spacing w:before="0" w:beforeAutospacing="0" w:after="0" w:afterAutospacing="0"/>
        <w:ind w:firstLine="709"/>
        <w:jc w:val="both"/>
        <w:rPr>
          <w:b w:val="0"/>
          <w:bCs w:val="0"/>
          <w:sz w:val="28"/>
          <w:szCs w:val="28"/>
        </w:rPr>
      </w:pPr>
      <w:r>
        <w:rPr>
          <w:b w:val="0"/>
          <w:sz w:val="28"/>
          <w:szCs w:val="28"/>
        </w:rPr>
        <w:t>Все образмеренные эскизы и модели сохраняются, как отдельный проект. Для этого воспользуемся специальным модулем САПР Утилиты и создам собственную библиотеку, рисунок 3.</w:t>
      </w:r>
      <w:r>
        <w:rPr>
          <w:b w:val="0"/>
          <w:bCs w:val="0"/>
          <w:sz w:val="28"/>
          <w:szCs w:val="28"/>
        </w:rPr>
        <w:t xml:space="preserve"> </w:t>
      </w:r>
      <w:r>
        <w:rPr>
          <w:b w:val="0"/>
          <w:sz w:val="28"/>
          <w:szCs w:val="28"/>
        </w:rPr>
        <w:t xml:space="preserve">Это </w:t>
      </w:r>
      <w:r>
        <w:rPr>
          <w:b w:val="0"/>
          <w:bCs w:val="0"/>
          <w:sz w:val="28"/>
          <w:szCs w:val="28"/>
        </w:rPr>
        <w:t xml:space="preserve">позволит </w:t>
      </w:r>
      <w:r>
        <w:rPr>
          <w:b w:val="0"/>
          <w:sz w:val="28"/>
          <w:szCs w:val="28"/>
        </w:rPr>
        <w:t>упорядочить набор элементов, чтобы облегчить доступ к ним при разработке новых чертежей или моделей, а также позволит быстро выполнять множество рутинных действий, типовых расчётов и многое другое. </w:t>
      </w:r>
      <w:r>
        <w:rPr>
          <w:b w:val="0"/>
          <w:bCs w:val="0"/>
          <w:sz w:val="28"/>
          <w:szCs w:val="28"/>
        </w:rPr>
        <w:t xml:space="preserve"> </w:t>
      </w:r>
    </w:p>
    <w:p w14:paraId="4C294E73">
      <w:pPr>
        <w:pStyle w:val="5"/>
        <w:spacing w:before="0" w:beforeAutospacing="0" w:after="0" w:afterAutospacing="0"/>
        <w:ind w:firstLine="709"/>
        <w:jc w:val="both"/>
        <w:rPr>
          <w:b w:val="0"/>
          <w:sz w:val="28"/>
          <w:szCs w:val="28"/>
        </w:rPr>
      </w:pPr>
    </w:p>
    <w:p w14:paraId="06555146">
      <w:pPr>
        <w:pStyle w:val="5"/>
        <w:spacing w:before="0" w:beforeAutospacing="0" w:after="0" w:afterAutospacing="0"/>
        <w:ind w:firstLine="709"/>
        <w:jc w:val="center"/>
        <w:rPr>
          <w:b w:val="0"/>
          <w:sz w:val="28"/>
          <w:szCs w:val="28"/>
        </w:rPr>
      </w:pPr>
      <w:r>
        <w:rPr>
          <w:b w:val="0"/>
          <w:sz w:val="28"/>
          <w:szCs w:val="28"/>
        </w:rPr>
        <w:drawing>
          <wp:inline distT="0" distB="0" distL="0" distR="0">
            <wp:extent cx="3162935" cy="2037080"/>
            <wp:effectExtent l="0" t="0" r="0" b="0"/>
            <wp:docPr id="19" name="Рисунок 19" descr="C:\Users\Любовь\AppData\Local\Microsoft\Windows\INetCache\Content.Word\капмк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descr="C:\Users\Любовь\AppData\Local\Microsoft\Windows\INetCache\Content.Word\капмку.png"/>
                    <pic:cNvPicPr>
                      <a:picLocks noChangeAspect="1" noChangeArrowheads="1"/>
                    </pic:cNvPicPr>
                  </pic:nvPicPr>
                  <pic:blipFill>
                    <a:blip r:embed="rId8" cstate="print"/>
                    <a:srcRect/>
                    <a:stretch>
                      <a:fillRect/>
                    </a:stretch>
                  </pic:blipFill>
                  <pic:spPr>
                    <a:xfrm>
                      <a:off x="0" y="0"/>
                      <a:ext cx="3173048" cy="2043225"/>
                    </a:xfrm>
                    <a:prstGeom prst="rect">
                      <a:avLst/>
                    </a:prstGeom>
                    <a:noFill/>
                    <a:ln w="9525">
                      <a:noFill/>
                      <a:miter lim="800000"/>
                      <a:headEnd/>
                      <a:tailEnd/>
                    </a:ln>
                  </pic:spPr>
                </pic:pic>
              </a:graphicData>
            </a:graphic>
          </wp:inline>
        </w:drawing>
      </w:r>
    </w:p>
    <w:p w14:paraId="3345AD8E">
      <w:pPr>
        <w:pStyle w:val="5"/>
        <w:spacing w:before="0" w:beforeAutospacing="0" w:after="0" w:afterAutospacing="0"/>
        <w:ind w:firstLine="709"/>
        <w:jc w:val="center"/>
        <w:rPr>
          <w:b w:val="0"/>
          <w:sz w:val="28"/>
          <w:szCs w:val="28"/>
        </w:rPr>
      </w:pPr>
      <w:r>
        <w:rPr>
          <w:b w:val="0"/>
          <w:sz w:val="28"/>
          <w:szCs w:val="28"/>
        </w:rPr>
        <w:t>Рисунок 3 – Модуль Утилиты для создания своей библиотеки</w:t>
      </w:r>
    </w:p>
    <w:p w14:paraId="6612A747">
      <w:pPr>
        <w:pStyle w:val="5"/>
        <w:spacing w:before="0" w:beforeAutospacing="0" w:after="0" w:afterAutospacing="0"/>
        <w:ind w:firstLine="709"/>
        <w:jc w:val="center"/>
        <w:rPr>
          <w:b w:val="0"/>
          <w:sz w:val="28"/>
          <w:szCs w:val="28"/>
        </w:rPr>
      </w:pPr>
    </w:p>
    <w:p w14:paraId="604CF7A3">
      <w:pPr>
        <w:pStyle w:val="5"/>
        <w:spacing w:before="0" w:beforeAutospacing="0" w:after="0" w:afterAutospacing="0"/>
        <w:ind w:firstLine="851"/>
        <w:jc w:val="both"/>
        <w:rPr>
          <w:b w:val="0"/>
          <w:sz w:val="28"/>
          <w:szCs w:val="28"/>
        </w:rPr>
      </w:pPr>
      <w:r>
        <w:rPr>
          <w:b w:val="0"/>
          <w:sz w:val="28"/>
          <w:szCs w:val="28"/>
        </w:rPr>
        <w:t>И теперь, если возникнет необходимость внести изменения в проект, достаточно открыть свою библиотеку, найти необходимый файл и изменить его. А за счет того, что в САПР настроены взаимосвязи на любые изменения, модель, сборка и чертежи будут перестроены автоматически.</w:t>
      </w:r>
    </w:p>
    <w:p w14:paraId="3A0859FD">
      <w:pPr>
        <w:pStyle w:val="5"/>
        <w:spacing w:before="0" w:beforeAutospacing="0" w:after="0" w:afterAutospacing="0"/>
        <w:ind w:firstLine="708"/>
        <w:jc w:val="both"/>
        <w:rPr>
          <w:b w:val="0"/>
          <w:sz w:val="28"/>
          <w:szCs w:val="28"/>
        </w:rPr>
      </w:pPr>
      <w:r>
        <w:rPr>
          <w:b w:val="0"/>
          <w:sz w:val="28"/>
          <w:szCs w:val="28"/>
        </w:rPr>
        <w:t xml:space="preserve">В результате </w:t>
      </w:r>
      <w:r>
        <w:rPr>
          <w:rStyle w:val="12"/>
          <w:b w:val="0"/>
          <w:bCs w:val="0"/>
          <w:sz w:val="28"/>
          <w:szCs w:val="28"/>
        </w:rPr>
        <w:t>время проектирования</w:t>
      </w:r>
      <w:r>
        <w:rPr>
          <w:b w:val="0"/>
          <w:sz w:val="28"/>
          <w:szCs w:val="28"/>
        </w:rPr>
        <w:t xml:space="preserve"> с</w:t>
      </w:r>
      <w:r>
        <w:rPr>
          <w:rStyle w:val="12"/>
          <w:b w:val="0"/>
          <w:bCs w:val="0"/>
          <w:sz w:val="28"/>
          <w:szCs w:val="28"/>
        </w:rPr>
        <w:t xml:space="preserve">окращено </w:t>
      </w:r>
      <w:r>
        <w:rPr>
          <w:b w:val="0"/>
          <w:sz w:val="28"/>
          <w:szCs w:val="28"/>
        </w:rPr>
        <w:t>на 40% по сравнению с предыдущим опытом, с</w:t>
      </w:r>
      <w:r>
        <w:rPr>
          <w:rStyle w:val="12"/>
          <w:b w:val="0"/>
          <w:bCs w:val="0"/>
          <w:sz w:val="28"/>
          <w:szCs w:val="28"/>
        </w:rPr>
        <w:t>нижение количества ошибок</w:t>
      </w:r>
      <w:r>
        <w:rPr>
          <w:sz w:val="28"/>
          <w:szCs w:val="28"/>
        </w:rPr>
        <w:t xml:space="preserve"> </w:t>
      </w:r>
      <w:r>
        <w:rPr>
          <w:b w:val="0"/>
          <w:sz w:val="28"/>
          <w:szCs w:val="28"/>
        </w:rPr>
        <w:t>на 20% благодаря автоматизации и единообразию в используемых компонентах, у</w:t>
      </w:r>
      <w:r>
        <w:rPr>
          <w:rStyle w:val="12"/>
          <w:b w:val="0"/>
          <w:bCs w:val="0"/>
          <w:sz w:val="28"/>
          <w:szCs w:val="28"/>
        </w:rPr>
        <w:t>величение эффективности работы проектировщиков</w:t>
      </w:r>
      <w:r>
        <w:rPr>
          <w:sz w:val="28"/>
          <w:szCs w:val="28"/>
        </w:rPr>
        <w:t xml:space="preserve">, </w:t>
      </w:r>
      <w:r>
        <w:rPr>
          <w:b w:val="0"/>
          <w:sz w:val="28"/>
          <w:szCs w:val="28"/>
        </w:rPr>
        <w:t>освободившее время для более сложных задач.</w:t>
      </w:r>
    </w:p>
    <w:p w14:paraId="06987C75">
      <w:pPr>
        <w:pStyle w:val="11"/>
        <w:spacing w:before="0" w:beforeAutospacing="0" w:after="0" w:afterAutospacing="0"/>
        <w:ind w:firstLine="709"/>
        <w:jc w:val="both"/>
        <w:rPr>
          <w:sz w:val="28"/>
          <w:szCs w:val="28"/>
        </w:rPr>
      </w:pPr>
      <w:r>
        <w:rPr>
          <w:sz w:val="28"/>
          <w:szCs w:val="28"/>
        </w:rPr>
        <w:t>Данный кейс демонстрирует, как правильное использование библиотек и модулей в Компас 3Д улучшают процесс проектирования и моделирования. Их использование позволяет сократить время, увеличить точность и повысить качество проекта.</w:t>
      </w:r>
    </w:p>
    <w:p w14:paraId="0443EA6E">
      <w:pPr>
        <w:pStyle w:val="11"/>
        <w:spacing w:before="0" w:beforeAutospacing="0" w:after="0" w:afterAutospacing="0"/>
        <w:ind w:firstLine="709"/>
        <w:jc w:val="both"/>
        <w:rPr>
          <w:sz w:val="28"/>
          <w:szCs w:val="28"/>
        </w:rPr>
      </w:pPr>
      <w:r>
        <w:rPr>
          <w:sz w:val="28"/>
          <w:szCs w:val="28"/>
        </w:rPr>
        <w:t>Внедрение цифрового обучения с библиотеками Компас 3Д – это инвестиция в будущее инженерного образования, позволяющая подготовить высококвалифицированных специалистов, способных успешно решать сложные задачи в современном производстве.</w:t>
      </w:r>
    </w:p>
    <w:p w14:paraId="41BF39EE">
      <w:pPr>
        <w:pStyle w:val="11"/>
        <w:spacing w:before="0" w:beforeAutospacing="0" w:after="0" w:afterAutospacing="0"/>
        <w:ind w:firstLine="709"/>
        <w:jc w:val="both"/>
        <w:rPr>
          <w:shd w:val="clear" w:color="auto" w:fill="FFFFFF"/>
        </w:rPr>
      </w:pPr>
    </w:p>
    <w:p w14:paraId="5A20CDC3">
      <w:pPr>
        <w:pStyle w:val="11"/>
        <w:spacing w:before="0" w:beforeAutospacing="0" w:after="0" w:afterAutospacing="0"/>
        <w:jc w:val="center"/>
        <w:rPr>
          <w:sz w:val="28"/>
          <w:szCs w:val="28"/>
        </w:rPr>
      </w:pPr>
      <w:r>
        <w:rPr>
          <w:sz w:val="28"/>
          <w:szCs w:val="28"/>
        </w:rPr>
        <w:t>Список использованных источников</w:t>
      </w:r>
    </w:p>
    <w:p w14:paraId="161F11E0">
      <w:pPr>
        <w:pStyle w:val="11"/>
        <w:spacing w:before="0" w:beforeAutospacing="0" w:after="0" w:afterAutospacing="0"/>
        <w:ind w:firstLine="709"/>
        <w:jc w:val="center"/>
        <w:rPr>
          <w:sz w:val="28"/>
          <w:szCs w:val="28"/>
          <w:shd w:val="clear" w:color="auto" w:fill="FFFFFF"/>
        </w:rPr>
      </w:pPr>
    </w:p>
    <w:p w14:paraId="318CDC25">
      <w:pPr>
        <w:pStyle w:val="11"/>
        <w:numPr>
          <w:ilvl w:val="0"/>
          <w:numId w:val="1"/>
        </w:numPr>
        <w:spacing w:before="0" w:beforeAutospacing="0" w:after="0" w:afterAutospacing="0"/>
        <w:ind w:left="0" w:firstLine="709"/>
        <w:jc w:val="both"/>
        <w:rPr>
          <w:sz w:val="28"/>
          <w:szCs w:val="28"/>
        </w:rPr>
      </w:pPr>
      <w:r>
        <w:rPr>
          <w:sz w:val="28"/>
          <w:szCs w:val="28"/>
        </w:rPr>
        <w:t>Анамова Р.Р. Инженерная и компьютерная графика: учебник и практикум для СПО. – М.: Юрайт, 2021. – 246 с.</w:t>
      </w:r>
    </w:p>
    <w:p w14:paraId="78F720B1">
      <w:pPr>
        <w:pStyle w:val="11"/>
        <w:numPr>
          <w:ilvl w:val="0"/>
          <w:numId w:val="1"/>
        </w:numPr>
        <w:spacing w:before="0" w:beforeAutospacing="0" w:after="0" w:afterAutospacing="0"/>
        <w:ind w:left="0" w:firstLine="709"/>
        <w:jc w:val="both"/>
        <w:rPr>
          <w:sz w:val="28"/>
          <w:szCs w:val="28"/>
          <w:shd w:val="clear" w:color="auto" w:fill="FFFFFF"/>
        </w:rPr>
      </w:pPr>
      <w:r>
        <w:rPr>
          <w:sz w:val="28"/>
          <w:szCs w:val="28"/>
        </w:rPr>
        <w:t xml:space="preserve">Инженерная и компьютерная графика: учебник и практикум для среднего профессионального образования / Р. Р. Анамова [и др.]; под общей редакцией С. А. Леоновой, Н. В. Пшеничновой. — Москва: Издательство Юрайт, 2018. — 246 с. — (Профессиональное образование). — ISBN 978-5-534-02971-0. — Текст: электронный // Образовательная платформа Юрайт [сайт]. — URL: https://urait.ru/bcode/414589 </w:t>
      </w:r>
    </w:p>
    <w:p w14:paraId="4411E74E">
      <w:pPr>
        <w:pStyle w:val="11"/>
        <w:numPr>
          <w:ilvl w:val="0"/>
          <w:numId w:val="1"/>
        </w:numPr>
        <w:spacing w:before="0" w:beforeAutospacing="0" w:after="0" w:afterAutospacing="0"/>
        <w:ind w:left="0" w:firstLine="709"/>
        <w:jc w:val="both"/>
        <w:rPr>
          <w:sz w:val="28"/>
          <w:szCs w:val="28"/>
          <w:shd w:val="clear" w:color="auto" w:fill="FFFFFF"/>
        </w:rPr>
      </w:pPr>
      <w:r>
        <w:rPr>
          <w:sz w:val="28"/>
          <w:szCs w:val="28"/>
        </w:rPr>
        <w:t>Попова, Г.Н. Машиностроительное черчение: справочник / Г.Н. Попова, С.Ю. Алексеев. — 5-е изд., перераб. и доп.— Санкт-Петербург: Политехника, 2011.— 478 с.— ISBN 978-5-7325-0993-9.</w:t>
      </w:r>
    </w:p>
    <w:sectPr>
      <w:pgSz w:w="11906" w:h="16838"/>
      <w:pgMar w:top="1134"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D3F3D"/>
    <w:multiLevelType w:val="multilevel"/>
    <w:tmpl w:val="51DD3F3D"/>
    <w:lvl w:ilvl="0" w:tentative="0">
      <w:start w:val="1"/>
      <w:numFmt w:val="decimal"/>
      <w:lvlText w:val="%1)"/>
      <w:lvlJc w:val="left"/>
      <w:pPr>
        <w:ind w:left="1429" w:hanging="360"/>
      </w:pPr>
      <w:rPr>
        <w:rFonts w:hint="default" w:ascii="Times New Roman" w:hAnsi="Times New Roman" w:cs="Times New Roman"/>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F3"/>
    <w:rsid w:val="00034D9A"/>
    <w:rsid w:val="000505E8"/>
    <w:rsid w:val="00056B78"/>
    <w:rsid w:val="00062463"/>
    <w:rsid w:val="00076D6F"/>
    <w:rsid w:val="000841D7"/>
    <w:rsid w:val="0009333A"/>
    <w:rsid w:val="000D4237"/>
    <w:rsid w:val="000E1C59"/>
    <w:rsid w:val="00104A2A"/>
    <w:rsid w:val="00146A4B"/>
    <w:rsid w:val="00170FEF"/>
    <w:rsid w:val="00171C00"/>
    <w:rsid w:val="00176DE1"/>
    <w:rsid w:val="00181D88"/>
    <w:rsid w:val="00183238"/>
    <w:rsid w:val="00195001"/>
    <w:rsid w:val="001D053B"/>
    <w:rsid w:val="001F5F8A"/>
    <w:rsid w:val="001F6EA7"/>
    <w:rsid w:val="0020140F"/>
    <w:rsid w:val="00202DEA"/>
    <w:rsid w:val="00212686"/>
    <w:rsid w:val="00231347"/>
    <w:rsid w:val="0023308C"/>
    <w:rsid w:val="0023397C"/>
    <w:rsid w:val="00234C6C"/>
    <w:rsid w:val="00246990"/>
    <w:rsid w:val="0024775B"/>
    <w:rsid w:val="00247A9D"/>
    <w:rsid w:val="002603C9"/>
    <w:rsid w:val="002707F8"/>
    <w:rsid w:val="00274F2A"/>
    <w:rsid w:val="00297FAD"/>
    <w:rsid w:val="002B0BFB"/>
    <w:rsid w:val="002C5FBF"/>
    <w:rsid w:val="002C70F3"/>
    <w:rsid w:val="002D5F61"/>
    <w:rsid w:val="002E2CE0"/>
    <w:rsid w:val="002F1BDB"/>
    <w:rsid w:val="002F2E32"/>
    <w:rsid w:val="003200D9"/>
    <w:rsid w:val="00341D5C"/>
    <w:rsid w:val="00381206"/>
    <w:rsid w:val="00393E22"/>
    <w:rsid w:val="00395C1D"/>
    <w:rsid w:val="003B2BF2"/>
    <w:rsid w:val="003F6BE2"/>
    <w:rsid w:val="00412973"/>
    <w:rsid w:val="00413DA4"/>
    <w:rsid w:val="00423279"/>
    <w:rsid w:val="00443966"/>
    <w:rsid w:val="00446C99"/>
    <w:rsid w:val="004541B5"/>
    <w:rsid w:val="004545AE"/>
    <w:rsid w:val="00454C9F"/>
    <w:rsid w:val="00460A5B"/>
    <w:rsid w:val="004613DB"/>
    <w:rsid w:val="0047775B"/>
    <w:rsid w:val="004A3B94"/>
    <w:rsid w:val="004D28F1"/>
    <w:rsid w:val="004D53F6"/>
    <w:rsid w:val="004E0362"/>
    <w:rsid w:val="004E3E0F"/>
    <w:rsid w:val="004F0565"/>
    <w:rsid w:val="004F0CB6"/>
    <w:rsid w:val="00505E96"/>
    <w:rsid w:val="00581429"/>
    <w:rsid w:val="005859F0"/>
    <w:rsid w:val="0059117B"/>
    <w:rsid w:val="00592785"/>
    <w:rsid w:val="00593E34"/>
    <w:rsid w:val="00594247"/>
    <w:rsid w:val="005A39C9"/>
    <w:rsid w:val="005A4CAF"/>
    <w:rsid w:val="005E09CB"/>
    <w:rsid w:val="00613772"/>
    <w:rsid w:val="006701F5"/>
    <w:rsid w:val="00683E0A"/>
    <w:rsid w:val="00685B84"/>
    <w:rsid w:val="006B00A7"/>
    <w:rsid w:val="006D06A9"/>
    <w:rsid w:val="006D0765"/>
    <w:rsid w:val="006D3D15"/>
    <w:rsid w:val="006E418B"/>
    <w:rsid w:val="006E453F"/>
    <w:rsid w:val="00715808"/>
    <w:rsid w:val="007443F4"/>
    <w:rsid w:val="007769F0"/>
    <w:rsid w:val="00777407"/>
    <w:rsid w:val="007A2A7D"/>
    <w:rsid w:val="007A7111"/>
    <w:rsid w:val="007C72BF"/>
    <w:rsid w:val="007E40B9"/>
    <w:rsid w:val="007E55A1"/>
    <w:rsid w:val="007F3826"/>
    <w:rsid w:val="00804125"/>
    <w:rsid w:val="008127D8"/>
    <w:rsid w:val="008165A5"/>
    <w:rsid w:val="0082276E"/>
    <w:rsid w:val="008318BD"/>
    <w:rsid w:val="00833BF2"/>
    <w:rsid w:val="00837F6F"/>
    <w:rsid w:val="00856C43"/>
    <w:rsid w:val="008744F6"/>
    <w:rsid w:val="008774DA"/>
    <w:rsid w:val="00890207"/>
    <w:rsid w:val="008B4F3A"/>
    <w:rsid w:val="008C4B24"/>
    <w:rsid w:val="008C71A4"/>
    <w:rsid w:val="00904DC2"/>
    <w:rsid w:val="00906A01"/>
    <w:rsid w:val="00924310"/>
    <w:rsid w:val="00932A9E"/>
    <w:rsid w:val="009463CB"/>
    <w:rsid w:val="00975F91"/>
    <w:rsid w:val="00983B05"/>
    <w:rsid w:val="00987919"/>
    <w:rsid w:val="009C4501"/>
    <w:rsid w:val="009D1ED5"/>
    <w:rsid w:val="009F054F"/>
    <w:rsid w:val="00A06D27"/>
    <w:rsid w:val="00A1378A"/>
    <w:rsid w:val="00A43E37"/>
    <w:rsid w:val="00A70FE3"/>
    <w:rsid w:val="00A911A5"/>
    <w:rsid w:val="00A91F0E"/>
    <w:rsid w:val="00A97494"/>
    <w:rsid w:val="00AB5461"/>
    <w:rsid w:val="00AE27C3"/>
    <w:rsid w:val="00AE66F2"/>
    <w:rsid w:val="00AF667E"/>
    <w:rsid w:val="00B04F63"/>
    <w:rsid w:val="00B07E26"/>
    <w:rsid w:val="00B12032"/>
    <w:rsid w:val="00B15A95"/>
    <w:rsid w:val="00B30919"/>
    <w:rsid w:val="00B33233"/>
    <w:rsid w:val="00B87C6E"/>
    <w:rsid w:val="00B92485"/>
    <w:rsid w:val="00B9606A"/>
    <w:rsid w:val="00B96F86"/>
    <w:rsid w:val="00BA223B"/>
    <w:rsid w:val="00BB2E0C"/>
    <w:rsid w:val="00BF0472"/>
    <w:rsid w:val="00BF44A6"/>
    <w:rsid w:val="00C11598"/>
    <w:rsid w:val="00C11CAA"/>
    <w:rsid w:val="00C12AFB"/>
    <w:rsid w:val="00C12F8B"/>
    <w:rsid w:val="00C60EDF"/>
    <w:rsid w:val="00C62601"/>
    <w:rsid w:val="00C80173"/>
    <w:rsid w:val="00C83D6D"/>
    <w:rsid w:val="00C878F9"/>
    <w:rsid w:val="00CA07CA"/>
    <w:rsid w:val="00CA217E"/>
    <w:rsid w:val="00CC0C4F"/>
    <w:rsid w:val="00CC671C"/>
    <w:rsid w:val="00CF652C"/>
    <w:rsid w:val="00D11B1B"/>
    <w:rsid w:val="00D60A07"/>
    <w:rsid w:val="00D61C8D"/>
    <w:rsid w:val="00D65303"/>
    <w:rsid w:val="00D723F4"/>
    <w:rsid w:val="00D8021D"/>
    <w:rsid w:val="00D9034E"/>
    <w:rsid w:val="00D92036"/>
    <w:rsid w:val="00DA0CCC"/>
    <w:rsid w:val="00DA189D"/>
    <w:rsid w:val="00DD2267"/>
    <w:rsid w:val="00DD73C6"/>
    <w:rsid w:val="00DD7593"/>
    <w:rsid w:val="00DE1777"/>
    <w:rsid w:val="00DE7B7B"/>
    <w:rsid w:val="00DF7791"/>
    <w:rsid w:val="00E1160F"/>
    <w:rsid w:val="00E173B7"/>
    <w:rsid w:val="00E33A77"/>
    <w:rsid w:val="00E4157F"/>
    <w:rsid w:val="00E44B44"/>
    <w:rsid w:val="00E651B1"/>
    <w:rsid w:val="00E716E4"/>
    <w:rsid w:val="00E81ECC"/>
    <w:rsid w:val="00E82CED"/>
    <w:rsid w:val="00EA2C2A"/>
    <w:rsid w:val="00EE3A9C"/>
    <w:rsid w:val="00EE525B"/>
    <w:rsid w:val="00EF0003"/>
    <w:rsid w:val="00EF13A1"/>
    <w:rsid w:val="00EF6DA7"/>
    <w:rsid w:val="00F04948"/>
    <w:rsid w:val="00F10315"/>
    <w:rsid w:val="00F2719C"/>
    <w:rsid w:val="00F43442"/>
    <w:rsid w:val="00F434D3"/>
    <w:rsid w:val="00F43956"/>
    <w:rsid w:val="00F51DA7"/>
    <w:rsid w:val="00F630E3"/>
    <w:rsid w:val="00F648F3"/>
    <w:rsid w:val="00F66E04"/>
    <w:rsid w:val="00F91A53"/>
    <w:rsid w:val="00FB5516"/>
    <w:rsid w:val="00FC7BAB"/>
    <w:rsid w:val="00FE1F9A"/>
    <w:rsid w:val="00FE799C"/>
    <w:rsid w:val="00FF5193"/>
    <w:rsid w:val="40DE6A8E"/>
    <w:rsid w:val="7587509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5"/>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7"/>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8"/>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link w:val="13"/>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eastAsia="ru-RU"/>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9"/>
    <w:semiHidden/>
    <w:unhideWhenUsed/>
    <w:qFormat/>
    <w:uiPriority w:val="99"/>
    <w:pPr>
      <w:spacing w:after="0" w:line="240" w:lineRule="auto"/>
    </w:pPr>
    <w:rPr>
      <w:rFonts w:ascii="Tahoma" w:hAnsi="Tahoma" w:cs="Tahoma"/>
      <w:sz w:val="16"/>
      <w:szCs w:val="16"/>
    </w:rPr>
  </w:style>
  <w:style w:type="character" w:styleId="9">
    <w:name w:val="Emphasis"/>
    <w:basedOn w:val="6"/>
    <w:qFormat/>
    <w:uiPriority w:val="20"/>
    <w:rPr>
      <w:i/>
      <w:iCs/>
    </w:rPr>
  </w:style>
  <w:style w:type="character" w:styleId="10">
    <w:name w:val="Hyperlink"/>
    <w:basedOn w:val="6"/>
    <w:semiHidden/>
    <w:unhideWhenUsed/>
    <w:qFormat/>
    <w:uiPriority w:val="99"/>
    <w:rPr>
      <w:color w:val="0000FF"/>
      <w:u w:val="single"/>
    </w:r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styleId="12">
    <w:name w:val="Strong"/>
    <w:basedOn w:val="6"/>
    <w:qFormat/>
    <w:uiPriority w:val="22"/>
    <w:rPr>
      <w:b/>
      <w:bCs/>
    </w:rPr>
  </w:style>
  <w:style w:type="character" w:customStyle="1" w:styleId="13">
    <w:name w:val="Заголовок 4 Знак"/>
    <w:basedOn w:val="6"/>
    <w:link w:val="5"/>
    <w:qFormat/>
    <w:uiPriority w:val="9"/>
    <w:rPr>
      <w:rFonts w:ascii="Times New Roman" w:hAnsi="Times New Roman" w:eastAsia="Times New Roman" w:cs="Times New Roman"/>
      <w:b/>
      <w:bCs/>
      <w:sz w:val="24"/>
      <w:szCs w:val="24"/>
      <w:lang w:eastAsia="ru-RU"/>
    </w:rPr>
  </w:style>
  <w:style w:type="character" w:customStyle="1" w:styleId="14">
    <w:name w:val="outline-editor-input__input-span"/>
    <w:basedOn w:val="6"/>
    <w:qFormat/>
    <w:uiPriority w:val="0"/>
  </w:style>
  <w:style w:type="character" w:customStyle="1" w:styleId="15">
    <w:name w:val="Заголовок 1 Знак"/>
    <w:basedOn w:val="6"/>
    <w:link w:val="2"/>
    <w:qFormat/>
    <w:uiPriority w:val="9"/>
    <w:rPr>
      <w:rFonts w:asciiTheme="majorHAnsi" w:hAnsiTheme="majorHAnsi" w:eastAsiaTheme="majorEastAsia" w:cstheme="majorBidi"/>
      <w:b/>
      <w:bCs/>
      <w:color w:val="376092" w:themeColor="accent1" w:themeShade="BF"/>
      <w:sz w:val="28"/>
      <w:szCs w:val="28"/>
    </w:rPr>
  </w:style>
  <w:style w:type="paragraph" w:styleId="16">
    <w:name w:val="List Paragraph"/>
    <w:basedOn w:val="1"/>
    <w:qFormat/>
    <w:uiPriority w:val="34"/>
    <w:pPr>
      <w:ind w:left="720"/>
      <w:contextualSpacing/>
    </w:pPr>
  </w:style>
  <w:style w:type="character" w:customStyle="1" w:styleId="17">
    <w:name w:val="Заголовок 2 Знак"/>
    <w:basedOn w:val="6"/>
    <w:link w:val="3"/>
    <w:semiHidden/>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8">
    <w:name w:val="Заголовок 3 Знак"/>
    <w:basedOn w:val="6"/>
    <w:link w:val="4"/>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9">
    <w:name w:val="Текст выноски Знак"/>
    <w:basedOn w:val="6"/>
    <w:link w:val="8"/>
    <w:semiHidden/>
    <w:qFormat/>
    <w:uiPriority w:val="99"/>
    <w:rPr>
      <w:rFonts w:ascii="Tahoma" w:hAnsi="Tahoma" w:cs="Tahoma"/>
      <w:sz w:val="16"/>
      <w:szCs w:val="16"/>
    </w:rPr>
  </w:style>
  <w:style w:type="paragraph" w:customStyle="1" w:styleId="20">
    <w:name w:val="futurismarkdown-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949D6-C46F-4FAD-8FDF-9D0F409BBE3B}">
  <ds:schemaRefs/>
</ds:datastoreItem>
</file>

<file path=docProps/app.xml><?xml version="1.0" encoding="utf-8"?>
<Properties xmlns="http://schemas.openxmlformats.org/officeDocument/2006/extended-properties" xmlns:vt="http://schemas.openxmlformats.org/officeDocument/2006/docPropsVTypes">
  <Template>Normal</Template>
  <Pages>6</Pages>
  <Words>1757</Words>
  <Characters>10019</Characters>
  <Lines>83</Lines>
  <Paragraphs>23</Paragraphs>
  <TotalTime>25</TotalTime>
  <ScaleCrop>false</ScaleCrop>
  <LinksUpToDate>false</LinksUpToDate>
  <CharactersWithSpaces>11753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2025-05-10T00:13:00Z</dcterms:created>
  <dc:creator>Любовь</dc:creator>
  <cp:lastModifiedBy>KotlyachkovaLB</cp:lastModifiedBy>
  <dcterms:modified xsi:type="dcterms:W3CDTF">2026-05-07T23:11:53Z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B3D9FAE60F454DE387BA80C88BA2FB6E_12</vt:lpwstr>
  </property>
</Properties>
</file>